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shd w:val="clear" w:color="auto" w:fill="D9D9D9"/>
        <w:spacing w:lineRule="auto" w:line="240" w:before="120" w:after="1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9053"/>
      <w:bookmarkStart w:id="1" w:name="_Hlk39496985"/>
      <w:bookmarkStart w:id="2" w:name="_Hlk57887953"/>
      <w:bookmarkStart w:id="3" w:name="_Hlk57888002"/>
      <w:bookmarkStart w:id="4" w:name="_Hlk56518160"/>
      <w:bookmarkStart w:id="5" w:name="_GoBack"/>
      <w:bookmarkEnd w:id="0"/>
      <w:bookmarkEnd w:id="1"/>
      <w:bookmarkEnd w:id="5"/>
      <w:r>
        <w:rPr>
          <w:rFonts w:ascii="Times New Roman" w:hAnsi="Times New Roman"/>
          <w:color w:val="auto"/>
          <w:sz w:val="28"/>
          <w:szCs w:val="28"/>
        </w:rPr>
        <w:t xml:space="preserve">ZAWIADOMIENIE </w:t>
      </w:r>
      <w:bookmarkEnd w:id="4"/>
    </w:p>
    <w:p>
      <w:pPr>
        <w:pStyle w:val="Gwka"/>
        <w:shd w:val="clear" w:color="auto" w:fill="D9D9D9"/>
        <w:spacing w:lineRule="auto" w:line="240" w:before="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>
      <w:pPr>
        <w:pStyle w:val="Gwka"/>
        <w:shd w:val="clear" w:color="auto" w:fill="D9D9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Hlk57887953"/>
      <w:bookmarkStart w:id="7" w:name="_Hlk57888002"/>
      <w:r>
        <w:rPr>
          <w:rFonts w:ascii="Times New Roman" w:hAnsi="Times New Roman"/>
          <w:color w:val="auto"/>
          <w:sz w:val="28"/>
          <w:szCs w:val="28"/>
        </w:rPr>
        <w:t>(PB-16)</w:t>
      </w:r>
      <w:bookmarkEnd w:id="6"/>
      <w:bookmarkEnd w:id="7"/>
    </w:p>
    <w:p>
      <w:pPr>
        <w:pStyle w:val="Normal"/>
        <w:shd w:val="clear" w:color="auto" w:fill="D9D9D9" w:themeFill="background1" w:themeFillShade="d9"/>
        <w:spacing w:lineRule="auto" w:line="360"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PB-16 nie dotyczy budynków mieszkalnych jednorodzinnych.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54 i art. 57 ust. 1 w zw. z ust. 3a </w:t>
      </w:r>
      <w:r>
        <w:rPr>
          <w:rFonts w:ascii="Times New Roman" w:hAnsi="Times New Roman"/>
          <w:sz w:val="18"/>
          <w:szCs w:val="16"/>
        </w:rPr>
        <w:t>ustawy z dnia 7 lipca 1994 r. – Prawo budowlane (Dz. U. z 2021 r. poz. 2351, z późn. zm.).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318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8" w:name="_Hlk56518889"/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  <w:bookmarkEnd w:id="8"/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…………………………………………….…………………………….…….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66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bookmarkStart w:id="9" w:name="_Hlk39476200"/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End w:id="9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0" w:name="_Hlk60938603"/>
      <w:r>
        <w:rPr>
          <w:rFonts w:ascii="Times New Roman" w:hAnsi="Times New Roman"/>
          <w:iCs/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>
        <w:rPr>
          <w:rFonts w:ascii="Times New Roman" w:hAnsi="Times New Roman"/>
          <w:iCs/>
          <w:sz w:val="22"/>
          <w:szCs w:val="22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849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DOTYCZĄCE DECYZJI O POZWOLENIU NA BUDOWĘ ALBO ZGŁOSZENIA BUDOWY, O KTÓREJ MOWA W ART. 29 UST. 1 PKT 2 USTAWY Z DNIA 7 LIPCA 1994 R. – PRAWO BUDOWLANE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 albo przyjmujący zgłoszenie: ....……………………………………………… Data wydania decyzji albo dokonania zgłoszenia: …………………………………..….………………  Nr decyzji: …………..………….……………… Znak sprawy: ……………………………..………….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5253805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NIERUCHOMOŚCI, NA KTÓREJ ZNAJDUJE SIĘ OBIEKT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  <w:bookmarkEnd w:id="11"/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…………………………………….………………………………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318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318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12" w:name="_Hlk39489053"/>
      <w:bookmarkStart w:id="13" w:name="_Hlk39496985"/>
      <w:bookmarkStart w:id="14" w:name="_Hlk39488425"/>
      <w:bookmarkEnd w:id="12"/>
      <w:bookmarkEnd w:id="13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Dziennik budowy</w:t>
      </w:r>
      <w:bookmarkEnd w:id="14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Projekt techniczny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15" w:name="_Hlk60938387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 porządku terenu budowy, a także – w razie korzystania – drogi, ulicy, sąsiedniej nieruchomości, budynku lub lokalu</w:t>
      </w:r>
      <w:bookmarkStart w:id="16" w:name="_Hlk58225456"/>
      <w:bookmarkStart w:id="17" w:name="_Hlk58226509"/>
      <w:r>
        <w:rPr>
          <w:rStyle w:val="Zakotwiczenieprzypisukocowego"/>
          <w:rFonts w:eastAsia="Times New Roman" w:ascii="Times New Roman" w:hAnsi="Times New Roman"/>
          <w:bCs/>
          <w:sz w:val="20"/>
          <w:szCs w:val="22"/>
          <w:lang w:eastAsia="pl-PL"/>
        </w:rPr>
        <w:endnoteReference w:id="5"/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5"/>
      <w:bookmarkEnd w:id="16"/>
      <w:bookmarkEnd w:id="17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8" w:name="_Hlk58225540"/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bookmarkEnd w:id="18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Protokoły badań i sprawdzeń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:</w:t>
      </w:r>
    </w:p>
    <w:p>
      <w:pPr>
        <w:pStyle w:val="ListParagraph"/>
        <w:spacing w:lineRule="auto" w:line="360" w:before="120" w:after="0"/>
        <w:ind w:left="567" w:hanging="0"/>
        <w:contextualSpacing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19" w:name="_Hlk58214878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ListParagraph"/>
        <w:spacing w:lineRule="auto" w:line="360" w:before="0" w:after="0"/>
        <w:ind w:left="567" w:hanging="0"/>
        <w:contextualSpacing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End w:id="19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Decyzja zezwalająca na eksploatację urządzenia technicznego, o której mowa w art. 14 ust. 1 ustawy z dnia 21 grudnia 2000 r. o dozorze technicznym (Dz. U. z 2021 r. poz. 272, z późn. zm.), o ile jest wymagana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 o której mowa w art. 2 pkt 7b ustawy z dnia 17 maja 1989 r. – Prawo geodezyjne i kartograficzne (Dz. U. z 2021 r. poz. 1990), oraz informacja o zgodności usytuowania obiektu budowlanego z projektem zagospodarowania działki lub terenu lub odstępstwach od tego projektu sporządzone przez osobę posiadającą odpowiednie uprawnienia zawodowe w dziedzinie geodezji i kartografii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20" w:name="_Hlk57889126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bookmarkEnd w:id="20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 (Dz. U. z 2022 r. poz. 503), o ile jest wymagane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 (Dz. U. z 2021 r. poz. 1376, z późn. zm.), oraz uzasadnienie zarządcy drogi, o którym mowa w art. 24l ust. 4 ustawy z dnia 21 marca 1985 r. o drogach publicznych – w przypadku drogi w transeuropejskiej sieci drogowej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Kopie rysunków, wchodzących w skład zatwierdzonego projektu, z naniesionymi zmianami i w razie potrzeby uzupełniającym opisem zmian, jeżeli nie odstępują one w sposób istotny od</w:t>
      </w:r>
      <w:r>
        <w:rPr>
          <w:rFonts w:eastAsia="Times New Roman" w:ascii="Times New Roman" w:hAnsi="Times New Roman"/>
          <w:bCs/>
          <w:sz w:val="24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zatwierdzonego projektu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Oświadczenia o braku sprzeciwu lub uwag ze strony organów wymienionych w art. 56 ustawy z dnia 7 lipca 1994 r. – Prawo budowlane</w:t>
      </w:r>
      <w:r>
        <w:rPr>
          <w:rFonts w:ascii="Times New Roman" w:hAnsi="Times New Roman"/>
          <w:sz w:val="20"/>
          <w:szCs w:val="20"/>
        </w:rPr>
        <w:t>, o ile są wymagane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 opłacie skarbowej (Dz. U. z 2021 r. poz. 1923, z późn. zm.)) – jeżeli inwestor działa przez pełnomocnika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 dnia 16 listopada 2006 r. o opłacie skarbowej</w:t>
      </w:r>
    </w:p>
    <w:p>
      <w:pPr>
        <w:pStyle w:val="Normal"/>
        <w:spacing w:lineRule="auto" w:line="240" w:before="60" w:after="120"/>
        <w:ind w:left="567" w:hanging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 xml:space="preserve">Inne: 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.……………………….……………………………………………………………………………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PODPISANIA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podpisania umieszcza się w przypadku dokonywania zawiadomienia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się na osobnych stronach i dołącza do formularza.</w:t>
      </w:r>
    </w:p>
  </w:endnote>
  <w:endnote w:id="3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 komunikacji elektronicznej.</w:t>
      </w:r>
    </w:p>
  </w:endnote>
  <w:endnote w:id="4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Zamiast oryginału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77fb5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77fb5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26b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f326b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326b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326b7"/>
    <w:rPr>
      <w:rFonts w:ascii="Segoe UI" w:hAnsi="Segoe UI" w:eastAsia="Calibr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64855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664855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StopkaZnak" w:customStyle="1">
    <w:name w:val="Stopka Znak"/>
    <w:basedOn w:val="DefaultParagraphFont"/>
    <w:uiPriority w:val="99"/>
    <w:qFormat/>
    <w:rsid w:val="002953e0"/>
    <w:rPr>
      <w:rFonts w:ascii="Calibri" w:hAnsi="Calibri" w:eastAsia="Calibri" w:cs="Times New Roman"/>
      <w:sz w:val="28"/>
      <w:szCs w:val="28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2953e0"/>
    <w:rPr>
      <w:rFonts w:ascii="Calibri" w:hAnsi="Calibri" w:eastAsia="Calibri" w:cs="Times New Roman"/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2953e0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577fb5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577fb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577fb5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525199"/>
    <w:pPr>
      <w:spacing w:before="20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326b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326b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326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64855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2953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953e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9871-0AD2-4DCC-BB4E-607D3CB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Pages>4</Pages>
  <Words>825</Words>
  <Characters>5625</Characters>
  <CharactersWithSpaces>6403</CharactersWithSpaces>
  <Paragraphs>50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2022-04-05T06:54:00Z</dcterms:created>
  <dc:creator>Ewelina Grabowska</dc:creator>
  <dc:description/>
  <dc:language>pl-PL</dc:language>
  <cp:lastModifiedBy/>
  <dcterms:modified xsi:type="dcterms:W3CDTF">2023-04-26T19:32:50Z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